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0AB" w:rsidRDefault="00AD70AB" w:rsidP="006E0EFE">
      <w:pPr>
        <w:jc w:val="center"/>
        <w:rPr>
          <w:b/>
          <w:sz w:val="32"/>
          <w:szCs w:val="32"/>
          <w:u w:val="single"/>
        </w:rPr>
      </w:pPr>
    </w:p>
    <w:p w:rsidR="00AD70AB" w:rsidRDefault="00AD70AB" w:rsidP="006E0EFE">
      <w:pPr>
        <w:jc w:val="center"/>
        <w:rPr>
          <w:b/>
          <w:sz w:val="32"/>
          <w:szCs w:val="32"/>
          <w:u w:val="single"/>
        </w:rPr>
      </w:pPr>
    </w:p>
    <w:p w:rsidR="00AD70AB" w:rsidRDefault="00AD70AB" w:rsidP="006E0EFE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Kurikulumobuke</w:t>
      </w:r>
    </w:p>
    <w:p w:rsidR="00AD70AB" w:rsidRPr="00490DCF" w:rsidRDefault="00AD70AB" w:rsidP="006E0EFE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“Zaštitaintelektualnesvojine – patenti i patentnadokumentacija”</w:t>
      </w:r>
    </w:p>
    <w:p w:rsidR="00AD70AB" w:rsidRPr="004B3FA3" w:rsidRDefault="00AD70AB" w:rsidP="004B3FA3">
      <w:pPr>
        <w:jc w:val="center"/>
        <w:rPr>
          <w:b/>
          <w:sz w:val="32"/>
          <w:szCs w:val="32"/>
        </w:rPr>
      </w:pPr>
      <w:r w:rsidRPr="004B3FA3">
        <w:rPr>
          <w:b/>
          <w:sz w:val="32"/>
          <w:szCs w:val="32"/>
        </w:rPr>
        <w:t>d</w:t>
      </w:r>
      <w:r>
        <w:rPr>
          <w:b/>
          <w:sz w:val="32"/>
          <w:szCs w:val="32"/>
        </w:rPr>
        <w:t>ipl.inž.maš.ŽarkoMišković, asistent</w:t>
      </w:r>
    </w:p>
    <w:p w:rsidR="00AD70AB" w:rsidRDefault="00AD70AB" w:rsidP="004B3FA3">
      <w:pPr>
        <w:jc w:val="center"/>
        <w:rPr>
          <w:sz w:val="28"/>
          <w:szCs w:val="28"/>
        </w:rPr>
      </w:pPr>
    </w:p>
    <w:p w:rsidR="00AD70AB" w:rsidRDefault="00AD70AB" w:rsidP="004B3FA3">
      <w:pPr>
        <w:jc w:val="center"/>
        <w:rPr>
          <w:sz w:val="28"/>
          <w:szCs w:val="28"/>
        </w:rPr>
      </w:pPr>
    </w:p>
    <w:p w:rsidR="00AD70AB" w:rsidRDefault="00AD70AB" w:rsidP="004B3FA3">
      <w:pPr>
        <w:jc w:val="center"/>
        <w:rPr>
          <w:sz w:val="28"/>
          <w:szCs w:val="28"/>
        </w:rPr>
      </w:pPr>
    </w:p>
    <w:p w:rsidR="00AD70AB" w:rsidRDefault="00AD70AB" w:rsidP="004B3FA3">
      <w:pPr>
        <w:jc w:val="center"/>
        <w:rPr>
          <w:sz w:val="28"/>
          <w:szCs w:val="28"/>
        </w:rPr>
      </w:pPr>
      <w:smartTag w:uri="urn:schemas-microsoft-com:office:smarttags" w:element="place">
        <w:r>
          <w:rPr>
            <w:sz w:val="28"/>
            <w:szCs w:val="28"/>
          </w:rPr>
          <w:t>Beograd</w:t>
        </w:r>
      </w:smartTag>
      <w:r>
        <w:rPr>
          <w:sz w:val="28"/>
          <w:szCs w:val="28"/>
        </w:rPr>
        <w:t>, decembar 2014.godine</w:t>
      </w:r>
    </w:p>
    <w:p w:rsidR="00AD70AB" w:rsidRPr="004B3FA3" w:rsidRDefault="00AD70AB" w:rsidP="004B3FA3">
      <w:pPr>
        <w:jc w:val="center"/>
        <w:rPr>
          <w:sz w:val="28"/>
          <w:szCs w:val="28"/>
        </w:rPr>
      </w:pPr>
    </w:p>
    <w:p w:rsidR="00AD70AB" w:rsidRDefault="00AD70AB" w:rsidP="004B3FA3">
      <w:pPr>
        <w:jc w:val="both"/>
        <w:rPr>
          <w:b/>
          <w:u w:val="single"/>
        </w:rPr>
      </w:pPr>
    </w:p>
    <w:p w:rsidR="00AD70AB" w:rsidRDefault="00AD70AB" w:rsidP="004B3FA3">
      <w:pPr>
        <w:jc w:val="both"/>
        <w:rPr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9"/>
        <w:gridCol w:w="8209"/>
      </w:tblGrid>
      <w:tr w:rsidR="00AD70AB" w:rsidRPr="00DF587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color w:val="000000"/>
                <w:szCs w:val="20"/>
                <w:lang w:val="sr-Latn-CS"/>
              </w:rPr>
            </w:pPr>
            <w:r w:rsidRPr="00DF587A">
              <w:rPr>
                <w:b/>
                <w:color w:val="000000"/>
                <w:szCs w:val="20"/>
                <w:lang w:val="sr-Latn-CS"/>
              </w:rPr>
              <w:t>Naziv modula</w:t>
            </w:r>
          </w:p>
        </w:tc>
        <w:tc>
          <w:tcPr>
            <w:tcW w:w="4029" w:type="pct"/>
          </w:tcPr>
          <w:p w:rsidR="00AD70AB" w:rsidRPr="00DF587A" w:rsidRDefault="00AD70AB" w:rsidP="00DF587A">
            <w:pPr>
              <w:spacing w:after="0" w:line="240" w:lineRule="auto"/>
              <w:rPr>
                <w:color w:val="000000"/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Zaštita intelektualne svojine – patenti i patentna dokumentacija</w:t>
            </w:r>
          </w:p>
        </w:tc>
      </w:tr>
      <w:tr w:rsidR="00AD70AB" w:rsidRPr="00DF587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Kod modula</w:t>
            </w:r>
          </w:p>
        </w:tc>
        <w:tc>
          <w:tcPr>
            <w:tcW w:w="4029" w:type="pct"/>
          </w:tcPr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IPROD BU02</w:t>
            </w:r>
          </w:p>
        </w:tc>
      </w:tr>
      <w:tr w:rsidR="00AD70AB" w:rsidRPr="00DF587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Nivo</w:t>
            </w:r>
          </w:p>
        </w:tc>
        <w:tc>
          <w:tcPr>
            <w:tcW w:w="4029" w:type="pct"/>
          </w:tcPr>
          <w:p w:rsidR="00AD70AB" w:rsidRPr="00DF587A" w:rsidRDefault="00AD70AB" w:rsidP="00DF587A">
            <w:pPr>
              <w:spacing w:after="0" w:line="240" w:lineRule="auto"/>
              <w:rPr>
                <w:szCs w:val="20"/>
              </w:rPr>
            </w:pPr>
            <w:r w:rsidRPr="00DF587A">
              <w:rPr>
                <w:szCs w:val="20"/>
                <w:lang w:val="sr-Latn-CS"/>
              </w:rPr>
              <w:t>Osnovni, 10 časova</w:t>
            </w:r>
            <w:r>
              <w:rPr>
                <w:szCs w:val="20"/>
                <w:lang w:val="sr-Latn-CS"/>
              </w:rPr>
              <w:t>; jednodnevni program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>
              <w:rPr>
                <w:b/>
                <w:szCs w:val="20"/>
                <w:lang w:val="sr-Latn-CS"/>
              </w:rPr>
              <w:t>Dinamika</w:t>
            </w:r>
          </w:p>
        </w:tc>
        <w:tc>
          <w:tcPr>
            <w:tcW w:w="4029" w:type="pct"/>
          </w:tcPr>
          <w:p w:rsidR="00AD70AB" w:rsidRPr="00607FDA" w:rsidRDefault="00AD70AB" w:rsidP="00DF587A">
            <w:pPr>
              <w:spacing w:after="0" w:line="240" w:lineRule="auto"/>
              <w:rPr>
                <w:noProof/>
                <w:szCs w:val="20"/>
                <w:lang w:val="sr-Latn-CS"/>
              </w:rPr>
            </w:pPr>
            <w:r>
              <w:rPr>
                <w:noProof/>
                <w:szCs w:val="20"/>
                <w:lang w:val="sr-Latn-CS"/>
              </w:rPr>
              <w:t>Više puta tokom 2015. godine u zavisnosti od interesovanja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Svrha</w:t>
            </w:r>
          </w:p>
        </w:tc>
        <w:tc>
          <w:tcPr>
            <w:tcW w:w="4029" w:type="pct"/>
          </w:tcPr>
          <w:p w:rsidR="00AD70AB" w:rsidRPr="00607FDA" w:rsidRDefault="00AD70AB" w:rsidP="00DF587A">
            <w:pPr>
              <w:spacing w:after="0" w:line="240" w:lineRule="auto"/>
              <w:rPr>
                <w:lang w:val="sr-Latn-CS"/>
              </w:rPr>
            </w:pPr>
            <w:r w:rsidRPr="00607FDA">
              <w:rPr>
                <w:noProof/>
                <w:szCs w:val="20"/>
                <w:lang w:val="sr-Latn-CS"/>
              </w:rPr>
              <w:t>Upoznavanje polaznika sa osnovnim pojmovima u vezi intelektualne svojine, patenata i patentne dokumentacije, metodama zaštite intelektualne svojine, procedurama i postupcima za prijavu novih patenata, kao i smernicama za pretraživanje međunarodne baze patenata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Preporučeni upisni nivo</w:t>
            </w:r>
          </w:p>
        </w:tc>
        <w:tc>
          <w:tcPr>
            <w:tcW w:w="4029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Najmanje VII stepen stručne spreme (diplomirani inženjeri tehničkih fakulteta)</w:t>
            </w:r>
          </w:p>
        </w:tc>
      </w:tr>
      <w:tr w:rsidR="00AD70AB" w:rsidRPr="00DF587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Specijalni zahtevi</w:t>
            </w:r>
          </w:p>
        </w:tc>
        <w:tc>
          <w:tcPr>
            <w:tcW w:w="4029" w:type="pct"/>
          </w:tcPr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Osnovno poznavanje tehničkog zakonodavstva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07431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Opšti ciljevi</w:t>
            </w:r>
          </w:p>
        </w:tc>
        <w:tc>
          <w:tcPr>
            <w:tcW w:w="4029" w:type="pct"/>
          </w:tcPr>
          <w:p w:rsidR="00AD70AB" w:rsidRPr="00DF587A" w:rsidRDefault="00AD70AB" w:rsidP="00D07431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Polaznik koji uspešno završi kurs će biti sposoban da patentira novu ideju ili proizvod, kao i da pretražuje i preuzima registrovane patente iz odgovarajuće međunarodne baze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07431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>
              <w:rPr>
                <w:b/>
                <w:szCs w:val="20"/>
                <w:lang w:val="sr-Latn-CS"/>
              </w:rPr>
              <w:t>Broj polaznika</w:t>
            </w:r>
          </w:p>
        </w:tc>
        <w:tc>
          <w:tcPr>
            <w:tcW w:w="4029" w:type="pct"/>
          </w:tcPr>
          <w:p w:rsidR="00AD70AB" w:rsidRPr="00607FDA" w:rsidRDefault="00AD70AB" w:rsidP="00D07431">
            <w:pPr>
              <w:spacing w:after="0" w:line="240" w:lineRule="auto"/>
              <w:rPr>
                <w:noProof/>
                <w:szCs w:val="20"/>
                <w:lang w:val="sr-Latn-CS"/>
              </w:rPr>
            </w:pPr>
            <w:r>
              <w:rPr>
                <w:noProof/>
                <w:szCs w:val="20"/>
                <w:lang w:val="sr-Latn-CS"/>
              </w:rPr>
              <w:t>20 (30)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07431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>
              <w:rPr>
                <w:b/>
                <w:szCs w:val="20"/>
                <w:lang w:val="sr-Latn-CS"/>
              </w:rPr>
              <w:t>Mesto održavanja obuke</w:t>
            </w:r>
          </w:p>
        </w:tc>
        <w:tc>
          <w:tcPr>
            <w:tcW w:w="4029" w:type="pct"/>
          </w:tcPr>
          <w:p w:rsidR="00AD70AB" w:rsidRPr="00607FDA" w:rsidRDefault="00AD70AB" w:rsidP="00D07431">
            <w:pPr>
              <w:spacing w:after="0" w:line="240" w:lineRule="auto"/>
              <w:rPr>
                <w:noProof/>
                <w:szCs w:val="20"/>
                <w:lang w:val="sr-Latn-CS"/>
              </w:rPr>
            </w:pPr>
            <w:r>
              <w:rPr>
                <w:noProof/>
                <w:szCs w:val="20"/>
                <w:lang w:val="sr-Latn-CS"/>
              </w:rPr>
              <w:t>Univerzitet, fakultet ili drugi prostor u organizacijama koje su prihvatile realizaciju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>
              <w:rPr>
                <w:b/>
                <w:szCs w:val="20"/>
                <w:lang w:val="sr-Latn-CS"/>
              </w:rPr>
              <w:t>Cena modula</w:t>
            </w:r>
          </w:p>
        </w:tc>
        <w:tc>
          <w:tcPr>
            <w:tcW w:w="4029" w:type="pct"/>
          </w:tcPr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>
              <w:rPr>
                <w:szCs w:val="20"/>
                <w:lang w:val="sr-Latn-CS"/>
              </w:rPr>
              <w:t>Tokom 2015. modul će biti finansiran iz budžeta postojećih projekata</w:t>
            </w:r>
          </w:p>
        </w:tc>
      </w:tr>
      <w:tr w:rsidR="00AD70AB" w:rsidRPr="00DF587A" w:rsidTr="00607FDA">
        <w:trPr>
          <w:trHeight w:val="6639"/>
        </w:trPr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Oblasti</w:t>
            </w:r>
          </w:p>
        </w:tc>
        <w:tc>
          <w:tcPr>
            <w:tcW w:w="4029" w:type="pct"/>
            <w:vAlign w:val="center"/>
          </w:tcPr>
          <w:p w:rsidR="00AD70AB" w:rsidRPr="00607FDA" w:rsidRDefault="00AD70AB" w:rsidP="00DF587A">
            <w:pPr>
              <w:spacing w:after="0" w:line="240" w:lineRule="auto"/>
              <w:rPr>
                <w:b/>
                <w:i/>
                <w:noProof/>
                <w:lang w:val="sr-Latn-CS"/>
              </w:rPr>
            </w:pPr>
            <w:r w:rsidRPr="00607FDA">
              <w:rPr>
                <w:b/>
                <w:i/>
                <w:noProof/>
                <w:lang w:val="sr-Latn-CS"/>
              </w:rPr>
              <w:t>Teorijska nastava (4x1,5h)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noProof/>
              </w:rPr>
            </w:pPr>
            <w:r w:rsidRPr="00607FDA">
              <w:rPr>
                <w:noProof/>
                <w:lang w:val="sr-Latn-CS"/>
              </w:rPr>
              <w:t>Intelektualna svojina; Vrste intelektualne svojine; Značaj intelektualne svojine</w:t>
            </w:r>
            <w:r w:rsidRPr="00DF587A">
              <w:rPr>
                <w:noProof/>
              </w:rPr>
              <w:t xml:space="preserve">; Upravljanje intelektualnom svojinom, Strategija i prava intelektualne svojine, Relevantno zakonodavstvo RS;Tipovi i vrste ntelektualne svojine; Primeri; 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cs="Arial"/>
                <w:noProof/>
              </w:rPr>
            </w:pPr>
            <w:r w:rsidRPr="00DF587A">
              <w:rPr>
                <w:rFonts w:cs="Arial"/>
                <w:noProof/>
              </w:rPr>
              <w:t>Šta je patent; Istorijski razvoj patentnog sistema; Sadržaj patentne dokumentacije; Primeri patentnih dokumenata; Vrste zaštite koju nudi patent; Ko ima pravo da podnese patentnu prijavu; Prava vlasnika patenta; Uloga patenata u svakodnevnom životu; Novi pronalasci; Koje se ideje ili pronalasci ne mogu patentirati; Ko ima pravo da podnese patentnu prijavu; Ko priznaje patente; Koju vrstu zaštite obeubeđuju patenti; Razlika između patenta i malog patenta; Međunarodna patentna zaštita; Prednosti i nedostaci patentiranja; Komercijalna vrednost patenta;Povreda patenta i patentni spor; Kako se prenosi patentno pravo;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cs="Arial"/>
                <w:noProof/>
              </w:rPr>
            </w:pPr>
            <w:r w:rsidRPr="00DF587A">
              <w:rPr>
                <w:noProof/>
              </w:rPr>
              <w:t xml:space="preserve">Pretraživanje patentnih baza; Espacenet baza patenata; Pretraživanje po ključnim rečima ili oblasti tehnike; Patentni žargon; Pretraživanje klasifikacije; Pretraga patenata u relevantnim klasama; Dodatni kriterijumi za pretraživanje patenata; Lista rezultata; Pregled i štampanje izvornih dokumenata; Pravni status pronađenih patenata; Interaktivna pomoć pri pretraživanju Espacenet baze; 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ind w:left="669" w:hanging="357"/>
              <w:rPr>
                <w:rFonts w:cs="Arial"/>
                <w:noProof/>
              </w:rPr>
            </w:pPr>
            <w:r w:rsidRPr="00DF587A">
              <w:rPr>
                <w:noProof/>
              </w:rPr>
              <w:t>Kako i gde se podnosi prijava patenta; Troškovi prijave patenta/malog patenta; Delovi patentne prijave – šta sadrži patentna prijava; Zahtevi za priznanje patenta; Procedura prijave patenta; Rokovi u postupku ispitivanja patentne prijave; Koje uslove treba da ispunjava pronalazak da bi bio patentabilan; Procedura prijave međunarodnog patenta; Uputstva i obrazci;</w:t>
            </w:r>
          </w:p>
          <w:p w:rsidR="00AD70AB" w:rsidRPr="00DF587A" w:rsidRDefault="00AD70AB" w:rsidP="00DF587A">
            <w:pPr>
              <w:spacing w:after="0" w:line="240" w:lineRule="auto"/>
              <w:rPr>
                <w:rFonts w:cs="Arial"/>
                <w:b/>
                <w:i/>
                <w:noProof/>
              </w:rPr>
            </w:pPr>
            <w:r w:rsidRPr="00DF587A">
              <w:rPr>
                <w:rFonts w:cs="Arial"/>
                <w:b/>
                <w:i/>
                <w:noProof/>
              </w:rPr>
              <w:t>Praktična nastava (4h)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noProof/>
              </w:rPr>
            </w:pPr>
            <w:r w:rsidRPr="00DF587A">
              <w:rPr>
                <w:noProof/>
              </w:rPr>
              <w:t>Pretraga Espacenet baze patenata;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noProof/>
              </w:rPr>
            </w:pPr>
            <w:r w:rsidRPr="00DF587A">
              <w:rPr>
                <w:noProof/>
              </w:rPr>
              <w:t>Preuzimanje patentne dokumentacije iz Espacenet baze;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noProof/>
              </w:rPr>
            </w:pPr>
            <w:r w:rsidRPr="00DF587A">
              <w:rPr>
                <w:noProof/>
              </w:rPr>
              <w:t>Identifikovanje pravnog statusa patenata preuzetih iz Espacenet baze;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noProof/>
              </w:rPr>
            </w:pPr>
            <w:r w:rsidRPr="00DF587A">
              <w:rPr>
                <w:noProof/>
              </w:rPr>
              <w:t>Studija slučaja prijave patenta – grejač za mašinu za pranje veša;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noProof/>
              </w:rPr>
            </w:pPr>
            <w:r w:rsidRPr="00DF587A">
              <w:rPr>
                <w:noProof/>
              </w:rPr>
              <w:t>Studija slučaja prijave patenta – dvostruka cev;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noProof/>
              </w:rPr>
            </w:pPr>
            <w:r w:rsidRPr="00DF587A">
              <w:rPr>
                <w:noProof/>
              </w:rPr>
              <w:t>Studija slučaja prijave patenta – automatski prekidač za slušni aparat;</w:t>
            </w:r>
          </w:p>
          <w:p w:rsidR="00AD70AB" w:rsidRPr="00DF587A" w:rsidRDefault="00AD70AB" w:rsidP="00DF587A">
            <w:pPr>
              <w:pStyle w:val="ListParagraph"/>
              <w:spacing w:after="0" w:line="240" w:lineRule="auto"/>
              <w:ind w:left="674"/>
              <w:rPr>
                <w:noProof/>
              </w:rPr>
            </w:pP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Specifični ishodi učenja</w:t>
            </w:r>
          </w:p>
        </w:tc>
        <w:tc>
          <w:tcPr>
            <w:tcW w:w="4029" w:type="pct"/>
          </w:tcPr>
          <w:p w:rsidR="00AD70AB" w:rsidRPr="00607FDA" w:rsidRDefault="00AD70AB" w:rsidP="00DF587A">
            <w:pPr>
              <w:spacing w:after="0" w:line="240" w:lineRule="auto"/>
              <w:rPr>
                <w:b/>
                <w:i/>
                <w:noProof/>
                <w:lang w:val="it-IT"/>
              </w:rPr>
            </w:pPr>
            <w:r w:rsidRPr="00607FDA">
              <w:rPr>
                <w:b/>
                <w:i/>
                <w:noProof/>
                <w:lang w:val="it-IT"/>
              </w:rPr>
              <w:t>Teorijska nastava</w:t>
            </w:r>
          </w:p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Polaznici su osposobljeni da: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odluče da li da se uopšte upuste u postupak patentiranja novog proizvoda/ideje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preduzmu aktivnosti da bi ispunili sve uslove za prijavu novog patenta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patentiraju nov proizvod ili ideju na nacionalnom nivou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patentiraju nov proizvod ili ideju na međunarodnom nivou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pretražuju međunarodnu bazu patenata prema različitim kriterijumima pretrage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pregledaju, preuzimaju i štampaju patentnu dokumentaciju iz međunarodne baze patenata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 xml:space="preserve">utvrde pravni status pronađenih patenata  </w:t>
            </w:r>
          </w:p>
          <w:p w:rsidR="00AD70AB" w:rsidRPr="00DF587A" w:rsidRDefault="00AD70AB" w:rsidP="00DF587A">
            <w:pPr>
              <w:pStyle w:val="ListParagraph"/>
              <w:spacing w:after="0" w:line="240" w:lineRule="auto"/>
              <w:rPr>
                <w:szCs w:val="20"/>
                <w:lang w:val="sr-Latn-CS"/>
              </w:rPr>
            </w:pPr>
          </w:p>
          <w:p w:rsidR="00AD70AB" w:rsidRPr="00DF587A" w:rsidRDefault="00AD70AB" w:rsidP="00DF587A">
            <w:pPr>
              <w:spacing w:after="0" w:line="240" w:lineRule="auto"/>
              <w:rPr>
                <w:rFonts w:cs="Arial"/>
                <w:b/>
                <w:i/>
                <w:noProof/>
              </w:rPr>
            </w:pPr>
            <w:r w:rsidRPr="00DF587A">
              <w:rPr>
                <w:rFonts w:cs="Arial"/>
                <w:b/>
                <w:i/>
                <w:noProof/>
              </w:rPr>
              <w:t>Praktična nastava</w:t>
            </w:r>
          </w:p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Polaznici su osposobljeni da:</w:t>
            </w:r>
          </w:p>
          <w:p w:rsidR="00AD70AB" w:rsidRPr="00607FDA" w:rsidRDefault="00AD70AB" w:rsidP="00DF587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cs="Arial"/>
                <w:i/>
                <w:noProof/>
                <w:lang w:val="it-IT"/>
              </w:rPr>
            </w:pPr>
            <w:r w:rsidRPr="00DF587A">
              <w:rPr>
                <w:szCs w:val="20"/>
                <w:lang w:val="sr-Latn-CS"/>
              </w:rPr>
              <w:t>prevaziđu uobičajene probleme prilikom prijave patenta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pronađu određeni patent u Espacenet bazi patenata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preuzmu patentnu dokumentaciju iz Espacenet baze patenata</w:t>
            </w:r>
          </w:p>
          <w:p w:rsidR="00AD70AB" w:rsidRPr="00DF587A" w:rsidRDefault="00AD70AB" w:rsidP="00DF587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identifikuju pravni status patenata preuzetih iz Espacenet baze patenata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Portfolio ocenjivanja</w:t>
            </w:r>
          </w:p>
        </w:tc>
        <w:tc>
          <w:tcPr>
            <w:tcW w:w="4029" w:type="pct"/>
          </w:tcPr>
          <w:p w:rsidR="00AD70AB" w:rsidRPr="00DF587A" w:rsidRDefault="00AD70AB" w:rsidP="00DF587A">
            <w:pPr>
              <w:spacing w:after="0" w:line="240" w:lineRule="auto"/>
              <w:jc w:val="both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 xml:space="preserve">Izvođačobuke ocenjuje nivo uspeha u savlađivanju obuke svakog polaznika kroz ocenu testova i diskusiju o studijama slučaja. </w:t>
            </w:r>
          </w:p>
          <w:p w:rsidR="00AD70AB" w:rsidRPr="00DF587A" w:rsidRDefault="00AD70AB" w:rsidP="00DF587A">
            <w:pPr>
              <w:spacing w:after="0" w:line="240" w:lineRule="auto"/>
              <w:jc w:val="both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Ocena testova: definisani su testovi na osnovu kojih se može proceniti stepen realizovanih ishoda učenja.</w:t>
            </w:r>
          </w:p>
          <w:p w:rsidR="00AD70AB" w:rsidRPr="00DF587A" w:rsidRDefault="00AD70AB" w:rsidP="00DF587A">
            <w:pPr>
              <w:spacing w:after="0" w:line="240" w:lineRule="auto"/>
              <w:jc w:val="both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Studija slučaja: definisanisu praktični primeri na osnovu kojih se mogu proceniti stečenakognitivna znanja i mogućnost njihove primene.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Kriterijumi perfomansi</w:t>
            </w:r>
          </w:p>
        </w:tc>
        <w:tc>
          <w:tcPr>
            <w:tcW w:w="4029" w:type="pct"/>
          </w:tcPr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Kriterijumi performansi i procenat zastupljenosti navedenih tehnika ocenjivanja u modulu će biti prikazani naknadno, u skladu sa specifičnim zahtevima i sposobnostima polaznika.</w:t>
            </w:r>
          </w:p>
        </w:tc>
      </w:tr>
      <w:tr w:rsidR="00AD70AB" w:rsidRPr="00DF587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Ocene</w:t>
            </w:r>
          </w:p>
        </w:tc>
        <w:tc>
          <w:tcPr>
            <w:tcW w:w="4029" w:type="pct"/>
          </w:tcPr>
          <w:p w:rsidR="00AD70AB" w:rsidRPr="00DF587A" w:rsidRDefault="00AD70AB" w:rsidP="00DF587A">
            <w:pPr>
              <w:numPr>
                <w:ilvl w:val="0"/>
                <w:numId w:val="15"/>
              </w:numPr>
              <w:tabs>
                <w:tab w:val="clear" w:pos="720"/>
                <w:tab w:val="num" w:pos="804"/>
              </w:tabs>
              <w:spacing w:after="60" w:line="240" w:lineRule="auto"/>
              <w:ind w:hanging="87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Prolazan 50%-64%</w:t>
            </w:r>
          </w:p>
          <w:p w:rsidR="00AD70AB" w:rsidRPr="00DF587A" w:rsidRDefault="00AD70AB" w:rsidP="00DF587A">
            <w:pPr>
              <w:numPr>
                <w:ilvl w:val="0"/>
                <w:numId w:val="15"/>
              </w:numPr>
              <w:tabs>
                <w:tab w:val="clear" w:pos="720"/>
                <w:tab w:val="num" w:pos="804"/>
              </w:tabs>
              <w:spacing w:after="60" w:line="240" w:lineRule="auto"/>
              <w:ind w:hanging="87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Uspešan 65%-79 %</w:t>
            </w:r>
          </w:p>
          <w:p w:rsidR="00AD70AB" w:rsidRPr="00DF587A" w:rsidRDefault="00AD70AB" w:rsidP="00DF587A">
            <w:pPr>
              <w:numPr>
                <w:ilvl w:val="0"/>
                <w:numId w:val="15"/>
              </w:numPr>
              <w:tabs>
                <w:tab w:val="clear" w:pos="720"/>
                <w:tab w:val="num" w:pos="804"/>
              </w:tabs>
              <w:spacing w:after="60" w:line="240" w:lineRule="auto"/>
              <w:ind w:hanging="87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Izvanredan 80 %-100 %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Individualni obrazac za ocenjivanje</w:t>
            </w:r>
          </w:p>
        </w:tc>
        <w:tc>
          <w:tcPr>
            <w:tcW w:w="4029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Interni ocenjivači popunjavaju i potpisuju dokumente pre eventualnog spoljnjeg ocenjivanja.</w:t>
            </w:r>
          </w:p>
        </w:tc>
      </w:tr>
      <w:tr w:rsidR="00AD70AB" w:rsidRPr="00607FDA" w:rsidTr="00607FDA">
        <w:tc>
          <w:tcPr>
            <w:tcW w:w="971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b/>
                <w:szCs w:val="20"/>
                <w:lang w:val="sr-Latn-CS"/>
              </w:rPr>
            </w:pPr>
            <w:r w:rsidRPr="00DF587A">
              <w:rPr>
                <w:b/>
                <w:szCs w:val="20"/>
                <w:lang w:val="sr-Latn-CS"/>
              </w:rPr>
              <w:t>Modularni obrazac sa sumarnim rezultatima</w:t>
            </w:r>
          </w:p>
        </w:tc>
        <w:tc>
          <w:tcPr>
            <w:tcW w:w="4029" w:type="pct"/>
            <w:vAlign w:val="center"/>
          </w:tcPr>
          <w:p w:rsidR="00AD70AB" w:rsidRPr="00DF587A" w:rsidRDefault="00AD70AB" w:rsidP="00DF587A">
            <w:pPr>
              <w:spacing w:after="0" w:line="240" w:lineRule="auto"/>
              <w:rPr>
                <w:szCs w:val="20"/>
                <w:lang w:val="sr-Latn-CS"/>
              </w:rPr>
            </w:pPr>
            <w:r w:rsidRPr="00DF587A">
              <w:rPr>
                <w:szCs w:val="20"/>
                <w:lang w:val="sr-Latn-CS"/>
              </w:rPr>
              <w:t>Kada postoje dva obrazca sa ocenama svakog pojedinca, tada rezime istih vrši interni ocenjivač.</w:t>
            </w:r>
          </w:p>
        </w:tc>
      </w:tr>
    </w:tbl>
    <w:p w:rsidR="00AD70AB" w:rsidRPr="00607FDA" w:rsidRDefault="00AD70AB" w:rsidP="00427657">
      <w:pPr>
        <w:pStyle w:val="ListParagraph"/>
        <w:jc w:val="both"/>
        <w:rPr>
          <w:sz w:val="6"/>
          <w:highlight w:val="yellow"/>
          <w:lang w:val="sr-Latn-CS"/>
        </w:rPr>
      </w:pPr>
      <w:bookmarkStart w:id="0" w:name="_GoBack"/>
      <w:bookmarkEnd w:id="0"/>
    </w:p>
    <w:sectPr w:rsidR="00AD70AB" w:rsidRPr="00607FDA" w:rsidSect="00CF3B17">
      <w:headerReference w:type="default" r:id="rId7"/>
      <w:footerReference w:type="even" r:id="rId8"/>
      <w:pgSz w:w="12240" w:h="15840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0AB" w:rsidRDefault="00AD70AB" w:rsidP="009A64E6">
      <w:pPr>
        <w:spacing w:after="0" w:line="240" w:lineRule="auto"/>
      </w:pPr>
      <w:r>
        <w:separator/>
      </w:r>
    </w:p>
  </w:endnote>
  <w:endnote w:type="continuationSeparator" w:id="1">
    <w:p w:rsidR="00AD70AB" w:rsidRDefault="00AD70AB" w:rsidP="009A6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AB" w:rsidRDefault="00AD70AB">
    <w:pPr>
      <w:pStyle w:val="Footer"/>
      <w:pBdr>
        <w:top w:val="single" w:sz="4" w:space="1" w:color="D9D9D9"/>
      </w:pBdr>
      <w:rPr>
        <w:b/>
      </w:rPr>
    </w:pPr>
  </w:p>
  <w:p w:rsidR="00AD70AB" w:rsidRDefault="00AD70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0AB" w:rsidRDefault="00AD70AB" w:rsidP="009A64E6">
      <w:pPr>
        <w:spacing w:after="0" w:line="240" w:lineRule="auto"/>
      </w:pPr>
      <w:r>
        <w:separator/>
      </w:r>
    </w:p>
  </w:footnote>
  <w:footnote w:type="continuationSeparator" w:id="1">
    <w:p w:rsidR="00AD70AB" w:rsidRDefault="00AD70AB" w:rsidP="009A6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AB" w:rsidRDefault="00AD70AB" w:rsidP="00CF3B17">
    <w:pPr>
      <w:pStyle w:val="Header"/>
      <w:tabs>
        <w:tab w:val="clear" w:pos="9360"/>
        <w:tab w:val="right" w:pos="9356"/>
      </w:tabs>
    </w:pPr>
    <w:r>
      <w:rPr>
        <w:noProof/>
        <w:lang w:val="sl-SI" w:eastAsia="sl-SI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49" type="#_x0000_t32" style="position:absolute;margin-left:-3.4pt;margin-top:30.75pt;width:476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8JHgIAADs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"/>
      </w:pict>
    </w:r>
    <w:r>
      <w:rPr>
        <w:noProof/>
        <w:lang w:val="en-GB" w:eastAsia="en-GB"/>
      </w:rPr>
      <w:t>Kurikulum obuke ‘Zaštita intelektualne svojine – patenti i patentna dokumentacija’</w:t>
    </w:r>
    <w:r>
      <w:rPr>
        <w:noProof/>
      </w:rPr>
      <w:tab/>
    </w:r>
  </w:p>
  <w:p w:rsidR="00AD70AB" w:rsidRPr="009A64E6" w:rsidRDefault="00AD70AB" w:rsidP="009A64E6">
    <w:pPr>
      <w:jc w:val="center"/>
      <w:rPr>
        <w:b/>
        <w:sz w:val="16"/>
        <w:szCs w:val="16"/>
      </w:rPr>
    </w:pPr>
  </w:p>
  <w:p w:rsidR="00AD70AB" w:rsidRDefault="00AD70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E4"/>
    <w:multiLevelType w:val="hybridMultilevel"/>
    <w:tmpl w:val="686698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D03CD4"/>
    <w:multiLevelType w:val="hybridMultilevel"/>
    <w:tmpl w:val="4C78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EE3A4F"/>
    <w:multiLevelType w:val="hybridMultilevel"/>
    <w:tmpl w:val="731434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2B61EC"/>
    <w:multiLevelType w:val="hybridMultilevel"/>
    <w:tmpl w:val="BDB66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83B53"/>
    <w:multiLevelType w:val="hybridMultilevel"/>
    <w:tmpl w:val="43E89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C7A6C"/>
    <w:multiLevelType w:val="hybridMultilevel"/>
    <w:tmpl w:val="84AAF0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49E2784"/>
    <w:multiLevelType w:val="hybridMultilevel"/>
    <w:tmpl w:val="6BB8F66E"/>
    <w:lvl w:ilvl="0" w:tplc="0409000F">
      <w:start w:val="1"/>
      <w:numFmt w:val="decimal"/>
      <w:lvlText w:val="%1."/>
      <w:lvlJc w:val="left"/>
      <w:pPr>
        <w:ind w:left="67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  <w:rPr>
        <w:rFonts w:cs="Times New Roman"/>
      </w:rPr>
    </w:lvl>
  </w:abstractNum>
  <w:abstractNum w:abstractNumId="7">
    <w:nsid w:val="1B3D3225"/>
    <w:multiLevelType w:val="hybridMultilevel"/>
    <w:tmpl w:val="653C4DD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>
    <w:nsid w:val="203D7A6B"/>
    <w:multiLevelType w:val="hybridMultilevel"/>
    <w:tmpl w:val="5434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8E66DE"/>
    <w:multiLevelType w:val="hybridMultilevel"/>
    <w:tmpl w:val="D41012C8"/>
    <w:lvl w:ilvl="0" w:tplc="DA3A735E">
      <w:start w:val="1"/>
      <w:numFmt w:val="decimal"/>
      <w:lvlText w:val="%1."/>
      <w:lvlJc w:val="left"/>
      <w:pPr>
        <w:ind w:left="674" w:hanging="360"/>
      </w:pPr>
      <w:rPr>
        <w:rFonts w:ascii="Calibri" w:hAnsi="Calibri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  <w:rPr>
        <w:rFonts w:cs="Times New Roman"/>
      </w:rPr>
    </w:lvl>
  </w:abstractNum>
  <w:abstractNum w:abstractNumId="10">
    <w:nsid w:val="23966015"/>
    <w:multiLevelType w:val="hybridMultilevel"/>
    <w:tmpl w:val="B1B0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E7717"/>
    <w:multiLevelType w:val="hybridMultilevel"/>
    <w:tmpl w:val="EDF20244"/>
    <w:lvl w:ilvl="0" w:tplc="69B60718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3"/>
        </w:tabs>
        <w:ind w:left="3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</w:abstractNum>
  <w:abstractNum w:abstractNumId="12">
    <w:nsid w:val="24685128"/>
    <w:multiLevelType w:val="hybridMultilevel"/>
    <w:tmpl w:val="D41012C8"/>
    <w:lvl w:ilvl="0" w:tplc="DA3A735E">
      <w:start w:val="1"/>
      <w:numFmt w:val="decimal"/>
      <w:lvlText w:val="%1."/>
      <w:lvlJc w:val="left"/>
      <w:pPr>
        <w:ind w:left="674" w:hanging="360"/>
      </w:pPr>
      <w:rPr>
        <w:rFonts w:ascii="Calibri" w:hAnsi="Calibri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  <w:rPr>
        <w:rFonts w:cs="Times New Roman"/>
      </w:rPr>
    </w:lvl>
  </w:abstractNum>
  <w:abstractNum w:abstractNumId="13">
    <w:nsid w:val="2D863478"/>
    <w:multiLevelType w:val="hybridMultilevel"/>
    <w:tmpl w:val="E8F0D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214285"/>
    <w:multiLevelType w:val="hybridMultilevel"/>
    <w:tmpl w:val="6BDC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84F9B"/>
    <w:multiLevelType w:val="hybridMultilevel"/>
    <w:tmpl w:val="AE405C10"/>
    <w:lvl w:ilvl="0" w:tplc="F6E672EA">
      <w:start w:val="1"/>
      <w:numFmt w:val="bullet"/>
      <w:lvlText w:val=""/>
      <w:lvlJc w:val="left"/>
      <w:pPr>
        <w:tabs>
          <w:tab w:val="num" w:pos="284"/>
        </w:tabs>
        <w:ind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8F3517"/>
    <w:multiLevelType w:val="hybridMultilevel"/>
    <w:tmpl w:val="0818DD18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4210EAA"/>
    <w:multiLevelType w:val="hybridMultilevel"/>
    <w:tmpl w:val="509A9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58146F4"/>
    <w:multiLevelType w:val="hybridMultilevel"/>
    <w:tmpl w:val="55F06E3A"/>
    <w:lvl w:ilvl="0" w:tplc="F6E672EA">
      <w:start w:val="1"/>
      <w:numFmt w:val="bullet"/>
      <w:lvlText w:val=""/>
      <w:lvlJc w:val="left"/>
      <w:pPr>
        <w:tabs>
          <w:tab w:val="num" w:pos="284"/>
        </w:tabs>
        <w:ind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0B708F"/>
    <w:multiLevelType w:val="hybridMultilevel"/>
    <w:tmpl w:val="F250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A7A99"/>
    <w:multiLevelType w:val="hybridMultilevel"/>
    <w:tmpl w:val="3C24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F17B4"/>
    <w:multiLevelType w:val="hybridMultilevel"/>
    <w:tmpl w:val="29DEA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D83675"/>
    <w:multiLevelType w:val="hybridMultilevel"/>
    <w:tmpl w:val="1ECCCDF8"/>
    <w:lvl w:ilvl="0" w:tplc="F6E672EA">
      <w:start w:val="1"/>
      <w:numFmt w:val="bullet"/>
      <w:lvlText w:val=""/>
      <w:lvlJc w:val="left"/>
      <w:pPr>
        <w:tabs>
          <w:tab w:val="num" w:pos="284"/>
        </w:tabs>
        <w:ind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B06E5"/>
    <w:multiLevelType w:val="hybridMultilevel"/>
    <w:tmpl w:val="7A22F4C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892C96"/>
    <w:multiLevelType w:val="hybridMultilevel"/>
    <w:tmpl w:val="CB9836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4033B7"/>
    <w:multiLevelType w:val="hybridMultilevel"/>
    <w:tmpl w:val="7D803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8E55A7"/>
    <w:multiLevelType w:val="hybridMultilevel"/>
    <w:tmpl w:val="5B844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2054D5"/>
    <w:multiLevelType w:val="hybridMultilevel"/>
    <w:tmpl w:val="8E9C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6221A9"/>
    <w:multiLevelType w:val="hybridMultilevel"/>
    <w:tmpl w:val="29B8C270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9">
    <w:nsid w:val="57FE7EAC"/>
    <w:multiLevelType w:val="hybridMultilevel"/>
    <w:tmpl w:val="C94CEFC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AA6494"/>
    <w:multiLevelType w:val="hybridMultilevel"/>
    <w:tmpl w:val="CB9836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510F28"/>
    <w:multiLevelType w:val="hybridMultilevel"/>
    <w:tmpl w:val="DF185422"/>
    <w:lvl w:ilvl="0" w:tplc="35B836C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6C50C5"/>
    <w:multiLevelType w:val="hybridMultilevel"/>
    <w:tmpl w:val="AADE8C8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623A06"/>
    <w:multiLevelType w:val="hybridMultilevel"/>
    <w:tmpl w:val="C0F4F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2D4450"/>
    <w:multiLevelType w:val="hybridMultilevel"/>
    <w:tmpl w:val="085E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866E2E"/>
    <w:multiLevelType w:val="hybridMultilevel"/>
    <w:tmpl w:val="3B3AB04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7B90415"/>
    <w:multiLevelType w:val="hybridMultilevel"/>
    <w:tmpl w:val="0DFCE5C6"/>
    <w:lvl w:ilvl="0" w:tplc="F6E672EA">
      <w:start w:val="1"/>
      <w:numFmt w:val="bullet"/>
      <w:lvlText w:val=""/>
      <w:lvlJc w:val="left"/>
      <w:pPr>
        <w:tabs>
          <w:tab w:val="num" w:pos="284"/>
        </w:tabs>
        <w:ind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954788C"/>
    <w:multiLevelType w:val="hybridMultilevel"/>
    <w:tmpl w:val="D56625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BB255D8"/>
    <w:multiLevelType w:val="hybridMultilevel"/>
    <w:tmpl w:val="72E42A9C"/>
    <w:lvl w:ilvl="0" w:tplc="290E7A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DD67880"/>
    <w:multiLevelType w:val="hybridMultilevel"/>
    <w:tmpl w:val="3800ABD0"/>
    <w:lvl w:ilvl="0" w:tplc="BCEC1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FF5556"/>
    <w:multiLevelType w:val="hybridMultilevel"/>
    <w:tmpl w:val="3914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FC3B63"/>
    <w:multiLevelType w:val="hybridMultilevel"/>
    <w:tmpl w:val="DC96E3A8"/>
    <w:lvl w:ilvl="0" w:tplc="44AA7B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00008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A363596"/>
    <w:multiLevelType w:val="hybridMultilevel"/>
    <w:tmpl w:val="F5AA3E1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C6A4B69"/>
    <w:multiLevelType w:val="hybridMultilevel"/>
    <w:tmpl w:val="6F5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6909E3"/>
    <w:multiLevelType w:val="hybridMultilevel"/>
    <w:tmpl w:val="D3FC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6"/>
  </w:num>
  <w:num w:numId="4">
    <w:abstractNumId w:val="0"/>
  </w:num>
  <w:num w:numId="5">
    <w:abstractNumId w:val="17"/>
  </w:num>
  <w:num w:numId="6">
    <w:abstractNumId w:val="42"/>
  </w:num>
  <w:num w:numId="7">
    <w:abstractNumId w:val="35"/>
  </w:num>
  <w:num w:numId="8">
    <w:abstractNumId w:val="5"/>
  </w:num>
  <w:num w:numId="9">
    <w:abstractNumId w:val="11"/>
  </w:num>
  <w:num w:numId="10">
    <w:abstractNumId w:val="4"/>
  </w:num>
  <w:num w:numId="11">
    <w:abstractNumId w:val="34"/>
  </w:num>
  <w:num w:numId="12">
    <w:abstractNumId w:val="31"/>
  </w:num>
  <w:num w:numId="13">
    <w:abstractNumId w:val="3"/>
  </w:num>
  <w:num w:numId="14">
    <w:abstractNumId w:val="10"/>
  </w:num>
  <w:num w:numId="15">
    <w:abstractNumId w:val="29"/>
  </w:num>
  <w:num w:numId="16">
    <w:abstractNumId w:val="28"/>
  </w:num>
  <w:num w:numId="17">
    <w:abstractNumId w:val="20"/>
  </w:num>
  <w:num w:numId="18">
    <w:abstractNumId w:val="25"/>
  </w:num>
  <w:num w:numId="19">
    <w:abstractNumId w:val="7"/>
  </w:num>
  <w:num w:numId="20">
    <w:abstractNumId w:val="19"/>
  </w:num>
  <w:num w:numId="21">
    <w:abstractNumId w:val="21"/>
  </w:num>
  <w:num w:numId="22">
    <w:abstractNumId w:val="23"/>
  </w:num>
  <w:num w:numId="23">
    <w:abstractNumId w:val="2"/>
  </w:num>
  <w:num w:numId="24">
    <w:abstractNumId w:val="8"/>
  </w:num>
  <w:num w:numId="25">
    <w:abstractNumId w:val="1"/>
  </w:num>
  <w:num w:numId="26">
    <w:abstractNumId w:val="37"/>
  </w:num>
  <w:num w:numId="27">
    <w:abstractNumId w:val="24"/>
  </w:num>
  <w:num w:numId="28">
    <w:abstractNumId w:val="13"/>
  </w:num>
  <w:num w:numId="29">
    <w:abstractNumId w:val="41"/>
  </w:num>
  <w:num w:numId="30">
    <w:abstractNumId w:val="39"/>
  </w:num>
  <w:num w:numId="31">
    <w:abstractNumId w:val="36"/>
  </w:num>
  <w:num w:numId="32">
    <w:abstractNumId w:val="14"/>
  </w:num>
  <w:num w:numId="33">
    <w:abstractNumId w:val="18"/>
  </w:num>
  <w:num w:numId="34">
    <w:abstractNumId w:val="22"/>
  </w:num>
  <w:num w:numId="35">
    <w:abstractNumId w:val="15"/>
  </w:num>
  <w:num w:numId="36">
    <w:abstractNumId w:val="43"/>
  </w:num>
  <w:num w:numId="37">
    <w:abstractNumId w:val="44"/>
  </w:num>
  <w:num w:numId="38">
    <w:abstractNumId w:val="27"/>
  </w:num>
  <w:num w:numId="39">
    <w:abstractNumId w:val="40"/>
  </w:num>
  <w:num w:numId="40">
    <w:abstractNumId w:val="6"/>
  </w:num>
  <w:num w:numId="41">
    <w:abstractNumId w:val="9"/>
  </w:num>
  <w:num w:numId="42">
    <w:abstractNumId w:val="38"/>
  </w:num>
  <w:num w:numId="43">
    <w:abstractNumId w:val="12"/>
  </w:num>
  <w:num w:numId="44">
    <w:abstractNumId w:val="16"/>
  </w:num>
  <w:num w:numId="45">
    <w:abstractNumId w:val="3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29B"/>
    <w:rsid w:val="000229FA"/>
    <w:rsid w:val="00024FBE"/>
    <w:rsid w:val="00025A9E"/>
    <w:rsid w:val="000312E5"/>
    <w:rsid w:val="000375CA"/>
    <w:rsid w:val="00041968"/>
    <w:rsid w:val="00042710"/>
    <w:rsid w:val="00043BEE"/>
    <w:rsid w:val="00054708"/>
    <w:rsid w:val="00060C71"/>
    <w:rsid w:val="0006491E"/>
    <w:rsid w:val="000756AD"/>
    <w:rsid w:val="00082314"/>
    <w:rsid w:val="00083A4F"/>
    <w:rsid w:val="00083D49"/>
    <w:rsid w:val="00085A33"/>
    <w:rsid w:val="00091914"/>
    <w:rsid w:val="00091EED"/>
    <w:rsid w:val="00093EE7"/>
    <w:rsid w:val="0009639B"/>
    <w:rsid w:val="000A31AF"/>
    <w:rsid w:val="000A4E1E"/>
    <w:rsid w:val="000B054D"/>
    <w:rsid w:val="000B2403"/>
    <w:rsid w:val="000C2802"/>
    <w:rsid w:val="000C352B"/>
    <w:rsid w:val="000C3C9A"/>
    <w:rsid w:val="000C5812"/>
    <w:rsid w:val="000D2A8D"/>
    <w:rsid w:val="000E0691"/>
    <w:rsid w:val="000F07C7"/>
    <w:rsid w:val="000F39E7"/>
    <w:rsid w:val="000F58D7"/>
    <w:rsid w:val="000F6032"/>
    <w:rsid w:val="000F73A0"/>
    <w:rsid w:val="000F7788"/>
    <w:rsid w:val="00101A0B"/>
    <w:rsid w:val="00101EC7"/>
    <w:rsid w:val="00107E13"/>
    <w:rsid w:val="00110143"/>
    <w:rsid w:val="00113F3D"/>
    <w:rsid w:val="0011555D"/>
    <w:rsid w:val="00117C06"/>
    <w:rsid w:val="00131BC3"/>
    <w:rsid w:val="0013355A"/>
    <w:rsid w:val="00141B4D"/>
    <w:rsid w:val="001427F1"/>
    <w:rsid w:val="00151FBA"/>
    <w:rsid w:val="00157AEF"/>
    <w:rsid w:val="00165C77"/>
    <w:rsid w:val="001724B2"/>
    <w:rsid w:val="00173B2A"/>
    <w:rsid w:val="001763DC"/>
    <w:rsid w:val="0018152B"/>
    <w:rsid w:val="00190B47"/>
    <w:rsid w:val="00193F98"/>
    <w:rsid w:val="00196971"/>
    <w:rsid w:val="001A2D1A"/>
    <w:rsid w:val="001A5E81"/>
    <w:rsid w:val="001A7B5B"/>
    <w:rsid w:val="001B0BF4"/>
    <w:rsid w:val="001B3505"/>
    <w:rsid w:val="001B684D"/>
    <w:rsid w:val="001C112C"/>
    <w:rsid w:val="001C642C"/>
    <w:rsid w:val="001D584C"/>
    <w:rsid w:val="001F4FB6"/>
    <w:rsid w:val="00200221"/>
    <w:rsid w:val="002050A7"/>
    <w:rsid w:val="00205574"/>
    <w:rsid w:val="002131F1"/>
    <w:rsid w:val="00214693"/>
    <w:rsid w:val="002171D4"/>
    <w:rsid w:val="00217E1D"/>
    <w:rsid w:val="0022005B"/>
    <w:rsid w:val="00223384"/>
    <w:rsid w:val="00236955"/>
    <w:rsid w:val="00237CC3"/>
    <w:rsid w:val="00240119"/>
    <w:rsid w:val="0024116A"/>
    <w:rsid w:val="0025029C"/>
    <w:rsid w:val="002517FC"/>
    <w:rsid w:val="0025793C"/>
    <w:rsid w:val="00261B05"/>
    <w:rsid w:val="002660D5"/>
    <w:rsid w:val="00271AC0"/>
    <w:rsid w:val="002769F7"/>
    <w:rsid w:val="0028085F"/>
    <w:rsid w:val="002900AA"/>
    <w:rsid w:val="00290EF7"/>
    <w:rsid w:val="00294C1D"/>
    <w:rsid w:val="00296981"/>
    <w:rsid w:val="002A0026"/>
    <w:rsid w:val="002B1F24"/>
    <w:rsid w:val="002B7B36"/>
    <w:rsid w:val="002C62C1"/>
    <w:rsid w:val="002D7277"/>
    <w:rsid w:val="002D7D3E"/>
    <w:rsid w:val="002E13B1"/>
    <w:rsid w:val="002E7D33"/>
    <w:rsid w:val="002F0D58"/>
    <w:rsid w:val="002F2868"/>
    <w:rsid w:val="002F3A72"/>
    <w:rsid w:val="00303A79"/>
    <w:rsid w:val="0030690B"/>
    <w:rsid w:val="003071A5"/>
    <w:rsid w:val="00314597"/>
    <w:rsid w:val="00316960"/>
    <w:rsid w:val="0032167C"/>
    <w:rsid w:val="0032308C"/>
    <w:rsid w:val="003312F0"/>
    <w:rsid w:val="00331A98"/>
    <w:rsid w:val="00335A9D"/>
    <w:rsid w:val="00341EAF"/>
    <w:rsid w:val="00344A2D"/>
    <w:rsid w:val="0035297D"/>
    <w:rsid w:val="00355B48"/>
    <w:rsid w:val="0036089F"/>
    <w:rsid w:val="00362F97"/>
    <w:rsid w:val="003674CC"/>
    <w:rsid w:val="00371124"/>
    <w:rsid w:val="00381D3F"/>
    <w:rsid w:val="003849B3"/>
    <w:rsid w:val="00385DA8"/>
    <w:rsid w:val="003878AD"/>
    <w:rsid w:val="00390321"/>
    <w:rsid w:val="003932FA"/>
    <w:rsid w:val="003A1105"/>
    <w:rsid w:val="003A1142"/>
    <w:rsid w:val="003A117F"/>
    <w:rsid w:val="003A51BB"/>
    <w:rsid w:val="003B0847"/>
    <w:rsid w:val="003B278A"/>
    <w:rsid w:val="003B658B"/>
    <w:rsid w:val="003F22DD"/>
    <w:rsid w:val="003F37EF"/>
    <w:rsid w:val="003F4F2E"/>
    <w:rsid w:val="004111A4"/>
    <w:rsid w:val="00411552"/>
    <w:rsid w:val="0041329F"/>
    <w:rsid w:val="004207BD"/>
    <w:rsid w:val="00424EE6"/>
    <w:rsid w:val="00427657"/>
    <w:rsid w:val="0043732F"/>
    <w:rsid w:val="00444267"/>
    <w:rsid w:val="00453218"/>
    <w:rsid w:val="00490DCF"/>
    <w:rsid w:val="00491C73"/>
    <w:rsid w:val="00496965"/>
    <w:rsid w:val="004A2DAB"/>
    <w:rsid w:val="004B362A"/>
    <w:rsid w:val="004B3FA3"/>
    <w:rsid w:val="004B5225"/>
    <w:rsid w:val="004C2E5B"/>
    <w:rsid w:val="004D0B3E"/>
    <w:rsid w:val="004D147A"/>
    <w:rsid w:val="004D349C"/>
    <w:rsid w:val="004D4D7C"/>
    <w:rsid w:val="004E294A"/>
    <w:rsid w:val="004E2B1E"/>
    <w:rsid w:val="004E4C31"/>
    <w:rsid w:val="004F7C31"/>
    <w:rsid w:val="00506B24"/>
    <w:rsid w:val="00513CE4"/>
    <w:rsid w:val="0051449B"/>
    <w:rsid w:val="00514F1E"/>
    <w:rsid w:val="0051627A"/>
    <w:rsid w:val="005235CE"/>
    <w:rsid w:val="00526E14"/>
    <w:rsid w:val="0053788F"/>
    <w:rsid w:val="005416B0"/>
    <w:rsid w:val="00542DCB"/>
    <w:rsid w:val="00543D43"/>
    <w:rsid w:val="00546F0D"/>
    <w:rsid w:val="00552CE1"/>
    <w:rsid w:val="005535BA"/>
    <w:rsid w:val="00570B0E"/>
    <w:rsid w:val="00570F83"/>
    <w:rsid w:val="00573A15"/>
    <w:rsid w:val="00574F6D"/>
    <w:rsid w:val="00592A46"/>
    <w:rsid w:val="005A2A1A"/>
    <w:rsid w:val="005A2C62"/>
    <w:rsid w:val="005A4C6B"/>
    <w:rsid w:val="005A51F0"/>
    <w:rsid w:val="005A58A5"/>
    <w:rsid w:val="005B1A35"/>
    <w:rsid w:val="005C596F"/>
    <w:rsid w:val="005D238C"/>
    <w:rsid w:val="005E21FC"/>
    <w:rsid w:val="005E2DFB"/>
    <w:rsid w:val="005E604D"/>
    <w:rsid w:val="005F6B47"/>
    <w:rsid w:val="00603AED"/>
    <w:rsid w:val="00607559"/>
    <w:rsid w:val="00607FDA"/>
    <w:rsid w:val="0061339F"/>
    <w:rsid w:val="00623DB3"/>
    <w:rsid w:val="00631AC1"/>
    <w:rsid w:val="00637665"/>
    <w:rsid w:val="006526C6"/>
    <w:rsid w:val="00663369"/>
    <w:rsid w:val="00666891"/>
    <w:rsid w:val="00675F71"/>
    <w:rsid w:val="00676A26"/>
    <w:rsid w:val="006864C9"/>
    <w:rsid w:val="00687373"/>
    <w:rsid w:val="00694991"/>
    <w:rsid w:val="00696CFF"/>
    <w:rsid w:val="006974FB"/>
    <w:rsid w:val="006A0F30"/>
    <w:rsid w:val="006B1AA4"/>
    <w:rsid w:val="006B1E57"/>
    <w:rsid w:val="006B28A4"/>
    <w:rsid w:val="006B49D5"/>
    <w:rsid w:val="006C4F37"/>
    <w:rsid w:val="006C7539"/>
    <w:rsid w:val="006D23A9"/>
    <w:rsid w:val="006E0EFE"/>
    <w:rsid w:val="006E17E8"/>
    <w:rsid w:val="006E5BAE"/>
    <w:rsid w:val="006E5CE2"/>
    <w:rsid w:val="006F07F6"/>
    <w:rsid w:val="006F1DB0"/>
    <w:rsid w:val="006F2701"/>
    <w:rsid w:val="007005A1"/>
    <w:rsid w:val="00710569"/>
    <w:rsid w:val="007127E8"/>
    <w:rsid w:val="00712A30"/>
    <w:rsid w:val="00721334"/>
    <w:rsid w:val="00723533"/>
    <w:rsid w:val="00730BD0"/>
    <w:rsid w:val="00735E56"/>
    <w:rsid w:val="00742322"/>
    <w:rsid w:val="007441A2"/>
    <w:rsid w:val="00745C37"/>
    <w:rsid w:val="00757ED5"/>
    <w:rsid w:val="00764529"/>
    <w:rsid w:val="00770F4F"/>
    <w:rsid w:val="007724EC"/>
    <w:rsid w:val="00773D0B"/>
    <w:rsid w:val="007746B2"/>
    <w:rsid w:val="00784B31"/>
    <w:rsid w:val="007876D3"/>
    <w:rsid w:val="00790CB4"/>
    <w:rsid w:val="007A3608"/>
    <w:rsid w:val="007A3D73"/>
    <w:rsid w:val="007A722D"/>
    <w:rsid w:val="007B2790"/>
    <w:rsid w:val="007B3176"/>
    <w:rsid w:val="007B7FA5"/>
    <w:rsid w:val="007C031E"/>
    <w:rsid w:val="007C572F"/>
    <w:rsid w:val="007C6CBF"/>
    <w:rsid w:val="007E62CE"/>
    <w:rsid w:val="007F29B0"/>
    <w:rsid w:val="007F5D67"/>
    <w:rsid w:val="00800AEC"/>
    <w:rsid w:val="0080683C"/>
    <w:rsid w:val="00806DB7"/>
    <w:rsid w:val="0081578A"/>
    <w:rsid w:val="00822539"/>
    <w:rsid w:val="00830451"/>
    <w:rsid w:val="00831E85"/>
    <w:rsid w:val="00832EA5"/>
    <w:rsid w:val="00840951"/>
    <w:rsid w:val="008443B8"/>
    <w:rsid w:val="00854E63"/>
    <w:rsid w:val="00857AB0"/>
    <w:rsid w:val="00863B0D"/>
    <w:rsid w:val="00871746"/>
    <w:rsid w:val="00873BA8"/>
    <w:rsid w:val="008752C4"/>
    <w:rsid w:val="00876C2E"/>
    <w:rsid w:val="008808C7"/>
    <w:rsid w:val="008823DC"/>
    <w:rsid w:val="00883D77"/>
    <w:rsid w:val="00884CD9"/>
    <w:rsid w:val="00886537"/>
    <w:rsid w:val="00893890"/>
    <w:rsid w:val="00897393"/>
    <w:rsid w:val="008A05B6"/>
    <w:rsid w:val="008A77AD"/>
    <w:rsid w:val="008B18F2"/>
    <w:rsid w:val="008B2607"/>
    <w:rsid w:val="008B6647"/>
    <w:rsid w:val="008C1DCA"/>
    <w:rsid w:val="008C20CC"/>
    <w:rsid w:val="008C5048"/>
    <w:rsid w:val="008C51C7"/>
    <w:rsid w:val="008C640B"/>
    <w:rsid w:val="008D079B"/>
    <w:rsid w:val="008D36D7"/>
    <w:rsid w:val="008F463C"/>
    <w:rsid w:val="008F797A"/>
    <w:rsid w:val="00900C8A"/>
    <w:rsid w:val="00934DE9"/>
    <w:rsid w:val="009469C2"/>
    <w:rsid w:val="00957662"/>
    <w:rsid w:val="00960775"/>
    <w:rsid w:val="0096229B"/>
    <w:rsid w:val="00975D5A"/>
    <w:rsid w:val="00977880"/>
    <w:rsid w:val="00980212"/>
    <w:rsid w:val="00986F5C"/>
    <w:rsid w:val="00987822"/>
    <w:rsid w:val="0099256A"/>
    <w:rsid w:val="00995A4C"/>
    <w:rsid w:val="00997F47"/>
    <w:rsid w:val="009A3DA1"/>
    <w:rsid w:val="009A4E6D"/>
    <w:rsid w:val="009A64E6"/>
    <w:rsid w:val="009B1155"/>
    <w:rsid w:val="009B2D4B"/>
    <w:rsid w:val="009B3703"/>
    <w:rsid w:val="009B4730"/>
    <w:rsid w:val="009B7337"/>
    <w:rsid w:val="009C0FDA"/>
    <w:rsid w:val="009D3288"/>
    <w:rsid w:val="009D554B"/>
    <w:rsid w:val="009D78B8"/>
    <w:rsid w:val="009E620A"/>
    <w:rsid w:val="009E732C"/>
    <w:rsid w:val="009E7DFC"/>
    <w:rsid w:val="00A1316F"/>
    <w:rsid w:val="00A13D45"/>
    <w:rsid w:val="00A14A1C"/>
    <w:rsid w:val="00A37545"/>
    <w:rsid w:val="00A407DA"/>
    <w:rsid w:val="00A452DC"/>
    <w:rsid w:val="00A45D1F"/>
    <w:rsid w:val="00A5447A"/>
    <w:rsid w:val="00A55791"/>
    <w:rsid w:val="00A57271"/>
    <w:rsid w:val="00A63890"/>
    <w:rsid w:val="00A660C6"/>
    <w:rsid w:val="00A7516E"/>
    <w:rsid w:val="00A77476"/>
    <w:rsid w:val="00A77542"/>
    <w:rsid w:val="00A80F1F"/>
    <w:rsid w:val="00A81EE7"/>
    <w:rsid w:val="00A86AB0"/>
    <w:rsid w:val="00A9136F"/>
    <w:rsid w:val="00A92967"/>
    <w:rsid w:val="00AA1C66"/>
    <w:rsid w:val="00AA4373"/>
    <w:rsid w:val="00AB7D0A"/>
    <w:rsid w:val="00AC2919"/>
    <w:rsid w:val="00AC319D"/>
    <w:rsid w:val="00AD306F"/>
    <w:rsid w:val="00AD667C"/>
    <w:rsid w:val="00AD70AB"/>
    <w:rsid w:val="00AE1D55"/>
    <w:rsid w:val="00AE2FFC"/>
    <w:rsid w:val="00AE7BFE"/>
    <w:rsid w:val="00AF00B6"/>
    <w:rsid w:val="00AF3A22"/>
    <w:rsid w:val="00AF6BE4"/>
    <w:rsid w:val="00AF7D91"/>
    <w:rsid w:val="00B0062D"/>
    <w:rsid w:val="00B04155"/>
    <w:rsid w:val="00B100B8"/>
    <w:rsid w:val="00B1082C"/>
    <w:rsid w:val="00B217ED"/>
    <w:rsid w:val="00B231E7"/>
    <w:rsid w:val="00B24812"/>
    <w:rsid w:val="00B2564E"/>
    <w:rsid w:val="00B30472"/>
    <w:rsid w:val="00B30814"/>
    <w:rsid w:val="00B37D91"/>
    <w:rsid w:val="00B42EF6"/>
    <w:rsid w:val="00B454FB"/>
    <w:rsid w:val="00B55251"/>
    <w:rsid w:val="00B63A30"/>
    <w:rsid w:val="00B70919"/>
    <w:rsid w:val="00B71B5D"/>
    <w:rsid w:val="00B72291"/>
    <w:rsid w:val="00B7378F"/>
    <w:rsid w:val="00B76B87"/>
    <w:rsid w:val="00B80334"/>
    <w:rsid w:val="00B87C26"/>
    <w:rsid w:val="00B900FD"/>
    <w:rsid w:val="00B91944"/>
    <w:rsid w:val="00B96A77"/>
    <w:rsid w:val="00BA11CA"/>
    <w:rsid w:val="00BA21B2"/>
    <w:rsid w:val="00BA26D3"/>
    <w:rsid w:val="00BA2C37"/>
    <w:rsid w:val="00BA39D0"/>
    <w:rsid w:val="00BA766A"/>
    <w:rsid w:val="00BA7729"/>
    <w:rsid w:val="00BB5BA5"/>
    <w:rsid w:val="00BB6EB9"/>
    <w:rsid w:val="00BB7A11"/>
    <w:rsid w:val="00BD65D6"/>
    <w:rsid w:val="00BE621D"/>
    <w:rsid w:val="00BE6E37"/>
    <w:rsid w:val="00BF5FC0"/>
    <w:rsid w:val="00BF79BF"/>
    <w:rsid w:val="00C037CE"/>
    <w:rsid w:val="00C044A2"/>
    <w:rsid w:val="00C10AC7"/>
    <w:rsid w:val="00C174F1"/>
    <w:rsid w:val="00C20587"/>
    <w:rsid w:val="00C21F3B"/>
    <w:rsid w:val="00C2335E"/>
    <w:rsid w:val="00C277DA"/>
    <w:rsid w:val="00C30B18"/>
    <w:rsid w:val="00C338E8"/>
    <w:rsid w:val="00C35AE3"/>
    <w:rsid w:val="00C43AC2"/>
    <w:rsid w:val="00C44884"/>
    <w:rsid w:val="00C47610"/>
    <w:rsid w:val="00C47FAE"/>
    <w:rsid w:val="00C51B63"/>
    <w:rsid w:val="00C529FF"/>
    <w:rsid w:val="00C645CB"/>
    <w:rsid w:val="00C65B53"/>
    <w:rsid w:val="00C663C3"/>
    <w:rsid w:val="00C704DA"/>
    <w:rsid w:val="00C74B40"/>
    <w:rsid w:val="00C85137"/>
    <w:rsid w:val="00C93D11"/>
    <w:rsid w:val="00CA0012"/>
    <w:rsid w:val="00CA14AC"/>
    <w:rsid w:val="00CA1ADA"/>
    <w:rsid w:val="00CA7E44"/>
    <w:rsid w:val="00CB1422"/>
    <w:rsid w:val="00CC2157"/>
    <w:rsid w:val="00CC2527"/>
    <w:rsid w:val="00CC677A"/>
    <w:rsid w:val="00CC7AE0"/>
    <w:rsid w:val="00CD458F"/>
    <w:rsid w:val="00CD50CB"/>
    <w:rsid w:val="00CD799F"/>
    <w:rsid w:val="00CD7C92"/>
    <w:rsid w:val="00CE16CD"/>
    <w:rsid w:val="00CE745A"/>
    <w:rsid w:val="00CF1DDF"/>
    <w:rsid w:val="00CF1FC0"/>
    <w:rsid w:val="00CF3B17"/>
    <w:rsid w:val="00CF51CC"/>
    <w:rsid w:val="00D056A7"/>
    <w:rsid w:val="00D0606A"/>
    <w:rsid w:val="00D07431"/>
    <w:rsid w:val="00D213AD"/>
    <w:rsid w:val="00D213CB"/>
    <w:rsid w:val="00D35BB4"/>
    <w:rsid w:val="00D44C87"/>
    <w:rsid w:val="00D56024"/>
    <w:rsid w:val="00D572C0"/>
    <w:rsid w:val="00D62B58"/>
    <w:rsid w:val="00D65769"/>
    <w:rsid w:val="00D65BFE"/>
    <w:rsid w:val="00D67D14"/>
    <w:rsid w:val="00D838F7"/>
    <w:rsid w:val="00D83A81"/>
    <w:rsid w:val="00D86C06"/>
    <w:rsid w:val="00D9117D"/>
    <w:rsid w:val="00D950C8"/>
    <w:rsid w:val="00DA0562"/>
    <w:rsid w:val="00DA3B06"/>
    <w:rsid w:val="00DA417D"/>
    <w:rsid w:val="00DA6A2C"/>
    <w:rsid w:val="00DB20F4"/>
    <w:rsid w:val="00DB71EE"/>
    <w:rsid w:val="00DC4739"/>
    <w:rsid w:val="00DD2FEC"/>
    <w:rsid w:val="00DF007A"/>
    <w:rsid w:val="00DF2070"/>
    <w:rsid w:val="00DF587A"/>
    <w:rsid w:val="00DF6955"/>
    <w:rsid w:val="00E00B3A"/>
    <w:rsid w:val="00E03E18"/>
    <w:rsid w:val="00E06D23"/>
    <w:rsid w:val="00E1292F"/>
    <w:rsid w:val="00E14B0F"/>
    <w:rsid w:val="00E15750"/>
    <w:rsid w:val="00E1632C"/>
    <w:rsid w:val="00E2533A"/>
    <w:rsid w:val="00E26CAD"/>
    <w:rsid w:val="00E26F0A"/>
    <w:rsid w:val="00E348F5"/>
    <w:rsid w:val="00E36674"/>
    <w:rsid w:val="00E4033F"/>
    <w:rsid w:val="00E55445"/>
    <w:rsid w:val="00E55952"/>
    <w:rsid w:val="00E64292"/>
    <w:rsid w:val="00E65DCF"/>
    <w:rsid w:val="00E66DE1"/>
    <w:rsid w:val="00E67FF9"/>
    <w:rsid w:val="00E7211B"/>
    <w:rsid w:val="00E8266E"/>
    <w:rsid w:val="00EA1B23"/>
    <w:rsid w:val="00EA1DAC"/>
    <w:rsid w:val="00EB2B3C"/>
    <w:rsid w:val="00EB4444"/>
    <w:rsid w:val="00ED04EE"/>
    <w:rsid w:val="00ED4B7D"/>
    <w:rsid w:val="00ED5C88"/>
    <w:rsid w:val="00ED7ECC"/>
    <w:rsid w:val="00EE11D6"/>
    <w:rsid w:val="00EE35E8"/>
    <w:rsid w:val="00EF1104"/>
    <w:rsid w:val="00EF4E27"/>
    <w:rsid w:val="00F02EF1"/>
    <w:rsid w:val="00F0431B"/>
    <w:rsid w:val="00F049A4"/>
    <w:rsid w:val="00F05C3A"/>
    <w:rsid w:val="00F07D71"/>
    <w:rsid w:val="00F1288C"/>
    <w:rsid w:val="00F202ED"/>
    <w:rsid w:val="00F25206"/>
    <w:rsid w:val="00F25386"/>
    <w:rsid w:val="00F2751B"/>
    <w:rsid w:val="00F31B29"/>
    <w:rsid w:val="00F32EB5"/>
    <w:rsid w:val="00F41219"/>
    <w:rsid w:val="00F53D79"/>
    <w:rsid w:val="00F64C07"/>
    <w:rsid w:val="00F65AF7"/>
    <w:rsid w:val="00F6770A"/>
    <w:rsid w:val="00F732BF"/>
    <w:rsid w:val="00F759EA"/>
    <w:rsid w:val="00F775F0"/>
    <w:rsid w:val="00F80626"/>
    <w:rsid w:val="00F828D5"/>
    <w:rsid w:val="00F83EEE"/>
    <w:rsid w:val="00F92027"/>
    <w:rsid w:val="00FB4C74"/>
    <w:rsid w:val="00FC2EDC"/>
    <w:rsid w:val="00FC67B3"/>
    <w:rsid w:val="00FD3334"/>
    <w:rsid w:val="00FD79A7"/>
    <w:rsid w:val="00FE57AD"/>
    <w:rsid w:val="00FF0C43"/>
    <w:rsid w:val="00FF2427"/>
    <w:rsid w:val="00FF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DAC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4C74"/>
    <w:pPr>
      <w:ind w:left="720"/>
      <w:contextualSpacing/>
    </w:pPr>
  </w:style>
  <w:style w:type="table" w:styleId="TableGrid">
    <w:name w:val="Table Grid"/>
    <w:basedOn w:val="TableNormal"/>
    <w:uiPriority w:val="99"/>
    <w:rsid w:val="006E0E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F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8D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E62C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E62CE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886537"/>
    <w:pPr>
      <w:spacing w:after="120" w:line="240" w:lineRule="auto"/>
      <w:jc w:val="both"/>
    </w:pPr>
    <w:rPr>
      <w:rFonts w:ascii="Arial" w:hAnsi="Arial"/>
      <w:sz w:val="20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86537"/>
    <w:rPr>
      <w:rFonts w:ascii="Arial" w:hAnsi="Arial" w:cs="Times New Roman"/>
      <w:sz w:val="24"/>
      <w:szCs w:val="24"/>
      <w:lang w:val="sr-Latn-CS"/>
    </w:rPr>
  </w:style>
  <w:style w:type="paragraph" w:customStyle="1" w:styleId="Application4">
    <w:name w:val="Application4"/>
    <w:basedOn w:val="Normal"/>
    <w:autoRedefine/>
    <w:uiPriority w:val="99"/>
    <w:rsid w:val="00385DA8"/>
    <w:pPr>
      <w:widowControl w:val="0"/>
      <w:tabs>
        <w:tab w:val="num" w:pos="360"/>
        <w:tab w:val="right" w:pos="8789"/>
      </w:tabs>
      <w:suppressAutoHyphens/>
      <w:spacing w:after="0" w:line="240" w:lineRule="auto"/>
      <w:ind w:left="360" w:hanging="360"/>
      <w:jc w:val="both"/>
    </w:pPr>
    <w:rPr>
      <w:rFonts w:ascii="Arial" w:hAnsi="Arial"/>
      <w:b/>
      <w:spacing w:val="-2"/>
      <w:sz w:val="20"/>
      <w:szCs w:val="20"/>
      <w:lang w:val="sr-Latn-CS"/>
    </w:rPr>
  </w:style>
  <w:style w:type="paragraph" w:styleId="BodyText2">
    <w:name w:val="Body Text 2"/>
    <w:basedOn w:val="Normal"/>
    <w:link w:val="BodyText2Char"/>
    <w:uiPriority w:val="99"/>
    <w:rsid w:val="00D950C8"/>
    <w:pPr>
      <w:spacing w:after="120" w:line="480" w:lineRule="auto"/>
      <w:jc w:val="both"/>
    </w:pPr>
    <w:rPr>
      <w:rFonts w:ascii="Arial" w:hAnsi="Arial"/>
      <w:sz w:val="20"/>
      <w:szCs w:val="24"/>
      <w:lang w:val="sr-Latn-C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950C8"/>
    <w:rPr>
      <w:rFonts w:ascii="Arial" w:hAnsi="Arial" w:cs="Times New Roman"/>
      <w:sz w:val="24"/>
      <w:szCs w:val="24"/>
      <w:lang w:val="sr-Latn-CS"/>
    </w:rPr>
  </w:style>
  <w:style w:type="paragraph" w:styleId="NormalWeb">
    <w:name w:val="Normal (Web)"/>
    <w:basedOn w:val="Normal"/>
    <w:uiPriority w:val="99"/>
    <w:rsid w:val="00C529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A6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64E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A6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64E6"/>
    <w:rPr>
      <w:rFonts w:cs="Times New Roman"/>
    </w:rPr>
  </w:style>
  <w:style w:type="character" w:styleId="PageNumber">
    <w:name w:val="page number"/>
    <w:basedOn w:val="DefaultParagraphFont"/>
    <w:uiPriority w:val="99"/>
    <w:rsid w:val="009A64E6"/>
    <w:rPr>
      <w:rFonts w:cs="Times New Roman"/>
    </w:rPr>
  </w:style>
  <w:style w:type="paragraph" w:customStyle="1" w:styleId="CharCharCharCharCharCharCharCharCharCharCharCharCharCharCharCharCharChar1CharCharCharCharChar">
    <w:name w:val="Char Char Char Char Char Char Char Char Char Char Char Char Char Char Char Char Char Char1 Char Char Char Char Char"/>
    <w:basedOn w:val="Normal"/>
    <w:uiPriority w:val="99"/>
    <w:rsid w:val="00806DB7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8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8991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89889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897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19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20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89902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89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89905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89888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21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22">
          <w:marLeft w:val="8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3</Pages>
  <Words>743</Words>
  <Characters>4239</Characters>
  <Application>Microsoft Office Outlook</Application>
  <DocSecurity>0</DocSecurity>
  <Lines>0</Lines>
  <Paragraphs>0</Paragraphs>
  <ScaleCrop>false</ScaleCrop>
  <Company>FINK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Kurikulumobuke</dc:title>
  <dc:subject/>
  <dc:creator>Mirko Blagojevic</dc:creator>
  <cp:keywords/>
  <dc:description/>
  <cp:lastModifiedBy>nadak</cp:lastModifiedBy>
  <cp:revision>2</cp:revision>
  <cp:lastPrinted>2013-06-25T08:14:00Z</cp:lastPrinted>
  <dcterms:created xsi:type="dcterms:W3CDTF">2015-02-01T22:08:00Z</dcterms:created>
  <dcterms:modified xsi:type="dcterms:W3CDTF">2015-02-01T22:08:00Z</dcterms:modified>
</cp:coreProperties>
</file>